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Autospacing="0" w:afterAutospacing="0" w:line="560" w:lineRule="exact"/>
        <w:ind w:left="0" w:leftChars="0" w:firstLine="0" w:firstLineChars="0"/>
        <w:jc w:val="center"/>
        <w:textAlignment w:val="auto"/>
        <w:rPr>
          <w:rFonts w:hint="eastAsia" w:ascii="方正小标宋简体" w:hAnsi="宋体" w:eastAsia="方正小标宋简体" w:cs="宋体"/>
          <w:bCs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 w:cs="宋体"/>
          <w:bCs/>
          <w:sz w:val="44"/>
          <w:szCs w:val="44"/>
          <w:lang w:eastAsia="zh-CN"/>
        </w:rPr>
        <w:t>北京信息科技大学理学院2027年接收推荐免试研究生实施细则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Autospacing="0" w:afterAutospacing="0" w:line="560" w:lineRule="exact"/>
        <w:ind w:left="0" w:leftChars="0" w:firstLine="0" w:firstLineChars="0"/>
        <w:jc w:val="both"/>
        <w:textAlignment w:val="auto"/>
        <w:rPr>
          <w:rFonts w:hint="eastAsia" w:ascii="方正小标宋简体" w:hAnsi="宋体" w:eastAsia="方正小标宋简体" w:cs="宋体"/>
          <w:bCs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</w:pPr>
      <w:r>
        <w:rPr>
          <w:rFonts w:hint="eastAsia" w:ascii="仿宋_GB2312" w:eastAsia="仿宋_GB2312" w:cs="仿宋"/>
          <w:sz w:val="32"/>
          <w:szCs w:val="32"/>
        </w:rPr>
        <w:t>为促进研究生推免生接收工作的规范化和科学化，做好研究生推免生接收工作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，根据《北京信息科技大学202</w:t>
      </w:r>
      <w:r>
        <w:rPr>
          <w:rFonts w:hint="eastAsia" w:ascii="Times New Roman" w:hAnsi="Times New Roman" w:cs="Times New Roman"/>
          <w:color w:val="auto"/>
          <w:kern w:val="0"/>
          <w:sz w:val="32"/>
          <w:szCs w:val="32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年接收推荐免试研究生（含直博生）工作办法》</w:t>
      </w:r>
      <w:r>
        <w:rPr>
          <w:rFonts w:hint="eastAsia" w:ascii="Times New Roman" w:hAnsi="Times New Roman" w:cs="Times New Roman"/>
          <w:color w:val="auto"/>
          <w:kern w:val="0"/>
          <w:sz w:val="32"/>
          <w:szCs w:val="32"/>
          <w:lang w:eastAsia="zh-CN"/>
        </w:rPr>
        <w:t>（</w:t>
      </w:r>
      <w:r>
        <w:rPr>
          <w:rFonts w:hint="eastAsia" w:ascii="Times New Roman" w:hAnsi="Times New Roman" w:cs="Times New Roman"/>
          <w:color w:val="auto"/>
          <w:kern w:val="0"/>
          <w:sz w:val="32"/>
          <w:szCs w:val="32"/>
          <w:lang w:val="en-US" w:eastAsia="zh-CN"/>
        </w:rPr>
        <w:t>初稿</w:t>
      </w:r>
      <w:r>
        <w:rPr>
          <w:rFonts w:hint="eastAsia" w:ascii="Times New Roman" w:hAnsi="Times New Roman" w:cs="Times New Roman"/>
          <w:color w:val="auto"/>
          <w:kern w:val="0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文件要求，结合我院实际情况，制定本</w:t>
      </w:r>
      <w:r>
        <w:rPr>
          <w:rFonts w:hint="eastAsia" w:ascii="Times New Roman" w:hAnsi="Times New Roman" w:cs="Times New Roman"/>
          <w:color w:val="auto"/>
          <w:kern w:val="0"/>
          <w:sz w:val="32"/>
          <w:szCs w:val="32"/>
          <w:lang w:val="en-US" w:eastAsia="zh-CN"/>
        </w:rPr>
        <w:t>细则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b w:val="0"/>
          <w:bCs/>
          <w:color w:val="auto"/>
          <w:kern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b w:val="0"/>
          <w:bCs/>
          <w:color w:val="auto"/>
          <w:kern w:val="0"/>
          <w:sz w:val="32"/>
          <w:szCs w:val="32"/>
        </w:rPr>
        <w:t>一、基本原则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 w:val="0"/>
        <w:spacing w:beforeAutospacing="0" w:afterAutospacing="0" w:line="560" w:lineRule="exact"/>
        <w:ind w:firstLine="640" w:firstLineChars="200"/>
        <w:jc w:val="both"/>
        <w:textAlignment w:val="auto"/>
        <w:rPr>
          <w:rFonts w:eastAsia="仿宋_GB2312"/>
          <w:bCs/>
          <w:sz w:val="32"/>
          <w:szCs w:val="32"/>
        </w:rPr>
      </w:pPr>
      <w:r>
        <w:rPr>
          <w:rFonts w:eastAsia="仿宋_GB2312"/>
          <w:bCs/>
          <w:sz w:val="32"/>
          <w:szCs w:val="32"/>
        </w:rPr>
        <w:t>立德树人，以德为先。把</w:t>
      </w:r>
      <w:r>
        <w:rPr>
          <w:rFonts w:hint="eastAsia" w:eastAsia="仿宋_GB2312"/>
          <w:bCs/>
          <w:sz w:val="32"/>
          <w:szCs w:val="32"/>
        </w:rPr>
        <w:t>思想政治素质和品德考核</w:t>
      </w:r>
      <w:r>
        <w:rPr>
          <w:rFonts w:eastAsia="仿宋_GB2312"/>
          <w:bCs/>
          <w:sz w:val="32"/>
          <w:szCs w:val="32"/>
        </w:rPr>
        <w:t>作为推免生</w:t>
      </w:r>
      <w:r>
        <w:rPr>
          <w:rFonts w:hint="eastAsia" w:eastAsia="仿宋_GB2312"/>
          <w:bCs/>
          <w:sz w:val="32"/>
          <w:szCs w:val="32"/>
        </w:rPr>
        <w:t>考核</w:t>
      </w:r>
      <w:r>
        <w:rPr>
          <w:rFonts w:eastAsia="仿宋_GB2312"/>
          <w:bCs/>
          <w:sz w:val="32"/>
          <w:szCs w:val="32"/>
        </w:rPr>
        <w:t>录取的</w:t>
      </w:r>
      <w:r>
        <w:rPr>
          <w:rFonts w:hint="eastAsia" w:eastAsia="仿宋_GB2312"/>
          <w:bCs/>
          <w:sz w:val="32"/>
          <w:szCs w:val="32"/>
        </w:rPr>
        <w:t>首要</w:t>
      </w:r>
      <w:r>
        <w:rPr>
          <w:rFonts w:eastAsia="仿宋_GB2312"/>
          <w:bCs/>
          <w:sz w:val="32"/>
          <w:szCs w:val="32"/>
        </w:rPr>
        <w:t>依据。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科学评价，保证质量。遵循拔尖创新人才选拔培养规律，根据学科专业特点，从利于选拔人才角度，合理制定评价内容与标准，保证招生质量。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全面衡量，重点突出。对报考的推免生组织综合考核，突出对考生专业素养、研究能力、科研志趣、创新潜质等考查的同时，加强对科学精神、学术道德、专业伦理和社会主义核心价值观等方面的考核评价。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政策公开，择优录取。公开综合考核政策、程序，公平公正进行考核和评分，综合考核全程录音和录像，择优录取。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Times New Roman" w:hAnsi="Times New Roman" w:eastAsia="黑体" w:cs="Times New Roman"/>
          <w:b w:val="0"/>
          <w:bCs/>
          <w:color w:val="auto"/>
          <w:kern w:val="0"/>
          <w:sz w:val="32"/>
          <w:szCs w:val="32"/>
          <w:lang w:val="en-US" w:eastAsia="zh-CN"/>
        </w:rPr>
        <w:t>二</w:t>
      </w:r>
      <w:r>
        <w:rPr>
          <w:rFonts w:hint="default" w:ascii="Times New Roman" w:hAnsi="Times New Roman" w:eastAsia="黑体" w:cs="Times New Roman"/>
          <w:b w:val="0"/>
          <w:bCs/>
          <w:color w:val="auto"/>
          <w:kern w:val="0"/>
          <w:sz w:val="32"/>
          <w:szCs w:val="32"/>
        </w:rPr>
        <w:t>、接收流程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（一）学院本着先申请先审核的原则，根据申请学生情况及时遴选，并通过“全国推荐免试攻读研究生（免初试、转段）信息公开管理服务系统”向符合条件的考生及时发送综合考核通知。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（二）学院根据学校工作安排分批次组织综合考核。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（三）学院确定推免生拟录取名单后，通过“全国推荐免试攻读研究生（免初试、转段）信息公开管理服务系统”向考生发送待录取通知，考生在学院规定时间内确认待录取通知。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（四）考生确认待录取通知并政审合格后，学院将接收推免生拟录取名单报研究生招生办公室备案。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Times New Roman" w:hAnsi="Times New Roman" w:eastAsia="黑体" w:cs="Times New Roman"/>
          <w:b w:val="0"/>
          <w:bCs/>
          <w:color w:val="auto"/>
          <w:kern w:val="0"/>
          <w:sz w:val="32"/>
          <w:szCs w:val="32"/>
          <w:lang w:val="en-US" w:eastAsia="zh-CN"/>
        </w:rPr>
        <w:t>三</w:t>
      </w:r>
      <w:r>
        <w:rPr>
          <w:rFonts w:hint="default" w:ascii="Times New Roman" w:hAnsi="Times New Roman" w:eastAsia="黑体" w:cs="Times New Roman"/>
          <w:b w:val="0"/>
          <w:bCs/>
          <w:color w:val="auto"/>
          <w:kern w:val="0"/>
          <w:sz w:val="32"/>
          <w:szCs w:val="32"/>
        </w:rPr>
        <w:t>、综合考核工作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cs="Times New Roman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（一）综合考核包括材料审核、面试、思想政治素质和品德考核</w:t>
      </w:r>
      <w:r>
        <w:rPr>
          <w:rFonts w:hint="eastAsia" w:ascii="Times New Roman" w:hAnsi="Times New Roman" w:cs="Times New Roman"/>
          <w:color w:val="auto"/>
          <w:kern w:val="0"/>
          <w:sz w:val="32"/>
          <w:szCs w:val="32"/>
          <w:highlight w:val="none"/>
          <w:lang w:eastAsia="zh-CN"/>
        </w:rPr>
        <w:t>。</w:t>
      </w:r>
      <w:r>
        <w:rPr>
          <w:rFonts w:hint="eastAsia" w:ascii="Times New Roman" w:hAnsi="Times New Roman" w:cs="Times New Roman"/>
          <w:color w:val="auto"/>
          <w:kern w:val="0"/>
          <w:sz w:val="32"/>
          <w:szCs w:val="32"/>
          <w:highlight w:val="none"/>
          <w:lang w:val="en-US" w:eastAsia="zh-CN"/>
        </w:rPr>
        <w:t>学院</w:t>
      </w:r>
      <w:r>
        <w:rPr>
          <w:rFonts w:hint="eastAsia" w:ascii="Times New Roman" w:hAnsi="Times New Roman" w:cs="Times New Roman"/>
          <w:color w:val="auto"/>
          <w:kern w:val="0"/>
          <w:sz w:val="32"/>
          <w:szCs w:val="32"/>
          <w:highlight w:val="none"/>
          <w:lang w:eastAsia="zh-CN"/>
        </w:rPr>
        <w:t>采用现场</w:t>
      </w:r>
      <w:r>
        <w:rPr>
          <w:rFonts w:hint="eastAsia" w:ascii="Times New Roman" w:hAnsi="Times New Roman" w:cs="Times New Roman"/>
          <w:color w:val="auto"/>
          <w:kern w:val="0"/>
          <w:sz w:val="32"/>
          <w:szCs w:val="32"/>
          <w:highlight w:val="none"/>
          <w:lang w:val="en-US" w:eastAsia="zh-CN"/>
        </w:rPr>
        <w:t>面试</w:t>
      </w:r>
      <w:r>
        <w:rPr>
          <w:rFonts w:hint="eastAsia" w:ascii="Times New Roman" w:hAnsi="Times New Roman" w:cs="Times New Roman"/>
          <w:color w:val="auto"/>
          <w:kern w:val="0"/>
          <w:sz w:val="32"/>
          <w:szCs w:val="32"/>
          <w:highlight w:val="none"/>
          <w:lang w:eastAsia="zh-CN"/>
        </w:rPr>
        <w:t>，并对</w:t>
      </w:r>
      <w:r>
        <w:rPr>
          <w:rFonts w:hint="eastAsia" w:ascii="Times New Roman" w:hAnsi="Times New Roman" w:cs="Times New Roman"/>
          <w:color w:val="auto"/>
          <w:kern w:val="0"/>
          <w:sz w:val="32"/>
          <w:szCs w:val="32"/>
          <w:highlight w:val="none"/>
          <w:lang w:val="en-US" w:eastAsia="zh-CN"/>
        </w:rPr>
        <w:t>面试</w:t>
      </w:r>
      <w:r>
        <w:rPr>
          <w:rFonts w:hint="eastAsia" w:ascii="Times New Roman" w:hAnsi="Times New Roman" w:cs="Times New Roman"/>
          <w:color w:val="auto"/>
          <w:kern w:val="0"/>
          <w:sz w:val="32"/>
          <w:szCs w:val="32"/>
          <w:highlight w:val="none"/>
          <w:lang w:eastAsia="zh-CN"/>
        </w:rPr>
        <w:t>全程进行录音录像。</w:t>
      </w:r>
      <w:r>
        <w:rPr>
          <w:rFonts w:hint="eastAsia" w:ascii="Times New Roman" w:hAnsi="Times New Roman" w:cs="Times New Roman"/>
          <w:color w:val="auto"/>
          <w:kern w:val="0"/>
          <w:sz w:val="32"/>
          <w:szCs w:val="32"/>
          <w:highlight w:val="none"/>
          <w:lang w:val="en-US" w:eastAsia="zh-CN"/>
        </w:rPr>
        <w:t>学院设置材料审核环节和面试环节。材料审核成绩、面试成绩和综合考核总成绩均</w:t>
      </w:r>
      <w:r>
        <w:rPr>
          <w:rFonts w:hint="eastAsia" w:ascii="仿宋_GB2312" w:hAnsi="黑体" w:eastAsia="仿宋_GB2312"/>
          <w:sz w:val="32"/>
          <w:szCs w:val="32"/>
          <w:highlight w:val="none"/>
        </w:rPr>
        <w:t>为百分制</w:t>
      </w:r>
      <w:r>
        <w:rPr>
          <w:rFonts w:hint="eastAsia" w:hAnsi="黑体"/>
          <w:sz w:val="32"/>
          <w:szCs w:val="32"/>
          <w:highlight w:val="none"/>
          <w:lang w:eastAsia="zh-CN"/>
        </w:rPr>
        <w:t>。</w:t>
      </w:r>
      <w:r>
        <w:rPr>
          <w:rFonts w:hint="eastAsia" w:ascii="Times New Roman" w:hAnsi="Times New Roman" w:cs="Times New Roman"/>
          <w:color w:val="auto"/>
          <w:kern w:val="0"/>
          <w:sz w:val="32"/>
          <w:szCs w:val="32"/>
          <w:highlight w:val="none"/>
          <w:lang w:val="en-US" w:eastAsia="zh-CN"/>
        </w:rPr>
        <w:t>综合考核总成绩=0.2*材料审核成绩+0.8*面试成绩。材料审核成绩、面试成绩和综合考核总成绩任何一项低于60分，均不予录取。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cs="Times New Roman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（二）</w:t>
      </w:r>
      <w:r>
        <w:rPr>
          <w:rFonts w:hint="eastAsia" w:ascii="Times New Roman" w:hAnsi="Times New Roman" w:cs="Times New Roman"/>
          <w:color w:val="auto"/>
          <w:kern w:val="0"/>
          <w:sz w:val="32"/>
          <w:szCs w:val="32"/>
          <w:highlight w:val="none"/>
          <w:lang w:val="en-US" w:eastAsia="zh-CN"/>
        </w:rPr>
        <w:t>申请</w:t>
      </w:r>
      <w:r>
        <w:rPr>
          <w:rFonts w:hint="default" w:ascii="Times New Roman" w:hAnsi="Times New Roman" w:cs="Times New Roman"/>
          <w:color w:val="auto"/>
          <w:kern w:val="0"/>
          <w:sz w:val="32"/>
          <w:szCs w:val="32"/>
          <w:highlight w:val="none"/>
          <w:lang w:val="en-US" w:eastAsia="zh-CN"/>
        </w:rPr>
        <w:t>材料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cs="Times New Roman"/>
          <w:color w:val="auto"/>
          <w:kern w:val="0"/>
          <w:sz w:val="32"/>
          <w:szCs w:val="32"/>
          <w:highlight w:val="none"/>
          <w:lang w:val="en-US" w:eastAsia="zh-CN"/>
        </w:rPr>
      </w:pPr>
      <w:bookmarkStart w:id="3" w:name="_GoBack"/>
      <w:bookmarkEnd w:id="3"/>
      <w:r>
        <w:rPr>
          <w:rFonts w:hint="eastAsia" w:ascii="Times New Roman" w:hAnsi="Times New Roman" w:cs="Times New Roman"/>
          <w:color w:val="auto"/>
          <w:kern w:val="0"/>
          <w:sz w:val="32"/>
          <w:szCs w:val="32"/>
          <w:highlight w:val="none"/>
          <w:lang w:val="en-US" w:eastAsia="zh-CN"/>
        </w:rPr>
        <w:t>1.</w:t>
      </w:r>
      <w:r>
        <w:rPr>
          <w:rFonts w:hint="default" w:ascii="Times New Roman" w:hAnsi="Times New Roman" w:cs="Times New Roman"/>
          <w:color w:val="auto"/>
          <w:kern w:val="0"/>
          <w:sz w:val="32"/>
          <w:szCs w:val="32"/>
          <w:highlight w:val="none"/>
          <w:lang w:val="en-US" w:eastAsia="zh-CN"/>
        </w:rPr>
        <w:t>本人简介；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cs="Times New Roman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color w:val="auto"/>
          <w:kern w:val="0"/>
          <w:sz w:val="32"/>
          <w:szCs w:val="32"/>
          <w:highlight w:val="none"/>
          <w:lang w:val="en-US" w:eastAsia="zh-CN"/>
        </w:rPr>
        <w:t>2.</w:t>
      </w:r>
      <w:r>
        <w:rPr>
          <w:rFonts w:hint="default" w:ascii="Times New Roman" w:hAnsi="Times New Roman" w:cs="Times New Roman"/>
          <w:color w:val="auto"/>
          <w:kern w:val="0"/>
          <w:sz w:val="32"/>
          <w:szCs w:val="32"/>
          <w:highlight w:val="none"/>
          <w:lang w:val="en-US" w:eastAsia="zh-CN"/>
        </w:rPr>
        <w:t>本人有效学生证原件（加盖注册章）扫描件；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cs="Times New Roman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color w:val="auto"/>
          <w:kern w:val="0"/>
          <w:sz w:val="32"/>
          <w:szCs w:val="32"/>
          <w:highlight w:val="none"/>
          <w:lang w:val="en-US" w:eastAsia="zh-CN"/>
        </w:rPr>
        <w:t>3.</w:t>
      </w:r>
      <w:r>
        <w:rPr>
          <w:rFonts w:hint="default" w:ascii="Times New Roman" w:hAnsi="Times New Roman" w:cs="Times New Roman"/>
          <w:color w:val="auto"/>
          <w:kern w:val="0"/>
          <w:sz w:val="32"/>
          <w:szCs w:val="32"/>
          <w:highlight w:val="none"/>
          <w:lang w:val="en-US" w:eastAsia="zh-CN"/>
        </w:rPr>
        <w:t>有效身份证原件扫描件；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cs="Times New Roman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color w:val="auto"/>
          <w:kern w:val="0"/>
          <w:sz w:val="32"/>
          <w:szCs w:val="32"/>
          <w:highlight w:val="none"/>
          <w:lang w:val="en-US" w:eastAsia="zh-CN"/>
        </w:rPr>
        <w:t>4.</w:t>
      </w:r>
      <w:r>
        <w:rPr>
          <w:rFonts w:hint="default" w:ascii="Times New Roman" w:hAnsi="Times New Roman" w:cs="Times New Roman"/>
          <w:color w:val="auto"/>
          <w:kern w:val="0"/>
          <w:sz w:val="32"/>
          <w:szCs w:val="32"/>
          <w:highlight w:val="none"/>
          <w:lang w:val="en-US" w:eastAsia="zh-CN"/>
        </w:rPr>
        <w:t>本人签名的诚信承诺书；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cs="Times New Roman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color w:val="auto"/>
          <w:kern w:val="0"/>
          <w:sz w:val="32"/>
          <w:szCs w:val="32"/>
          <w:highlight w:val="none"/>
          <w:lang w:val="en-US" w:eastAsia="zh-CN"/>
        </w:rPr>
        <w:t>5.</w:t>
      </w:r>
      <w:r>
        <w:rPr>
          <w:rFonts w:hint="default" w:ascii="Times New Roman" w:hAnsi="Times New Roman" w:cs="Times New Roman"/>
          <w:color w:val="auto"/>
          <w:kern w:val="0"/>
          <w:sz w:val="32"/>
          <w:szCs w:val="32"/>
          <w:highlight w:val="none"/>
          <w:lang w:val="en-US" w:eastAsia="zh-CN"/>
        </w:rPr>
        <w:t>本科成绩单（加盖学校教务处公章）原件扫描件；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cs="Times New Roman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color w:val="auto"/>
          <w:kern w:val="0"/>
          <w:sz w:val="32"/>
          <w:szCs w:val="32"/>
          <w:highlight w:val="none"/>
          <w:lang w:val="en-US" w:eastAsia="zh-CN"/>
        </w:rPr>
        <w:t>6.</w:t>
      </w:r>
      <w:r>
        <w:rPr>
          <w:rFonts w:hint="default" w:ascii="Times New Roman" w:hAnsi="Times New Roman" w:cs="Times New Roman"/>
          <w:color w:val="auto"/>
          <w:kern w:val="0"/>
          <w:sz w:val="32"/>
          <w:szCs w:val="32"/>
          <w:highlight w:val="none"/>
          <w:lang w:val="en-US" w:eastAsia="zh-CN"/>
        </w:rPr>
        <w:t>外语水平证明扫描件；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cs="Times New Roman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color w:val="auto"/>
          <w:kern w:val="0"/>
          <w:sz w:val="32"/>
          <w:szCs w:val="32"/>
          <w:highlight w:val="none"/>
          <w:lang w:val="en-US" w:eastAsia="zh-CN"/>
        </w:rPr>
        <w:t>7.</w:t>
      </w:r>
      <w:r>
        <w:rPr>
          <w:rFonts w:hint="default" w:ascii="Times New Roman" w:hAnsi="Times New Roman" w:cs="Times New Roman"/>
          <w:color w:val="auto"/>
          <w:kern w:val="0"/>
          <w:sz w:val="32"/>
          <w:szCs w:val="32"/>
          <w:highlight w:val="none"/>
          <w:lang w:val="en-US" w:eastAsia="zh-CN"/>
        </w:rPr>
        <w:t>有关科研创新学术成果证明扫描件；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cs="Times New Roman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color w:val="auto"/>
          <w:kern w:val="0"/>
          <w:sz w:val="32"/>
          <w:szCs w:val="32"/>
          <w:highlight w:val="none"/>
          <w:lang w:val="en-US" w:eastAsia="zh-CN"/>
        </w:rPr>
        <w:t>8.</w:t>
      </w:r>
      <w:r>
        <w:rPr>
          <w:rFonts w:hint="default" w:ascii="Times New Roman" w:hAnsi="Times New Roman" w:cs="Times New Roman"/>
          <w:color w:val="auto"/>
          <w:kern w:val="0"/>
          <w:sz w:val="32"/>
          <w:szCs w:val="32"/>
          <w:highlight w:val="none"/>
          <w:lang w:val="en-US" w:eastAsia="zh-CN"/>
        </w:rPr>
        <w:t>重要奖项证书等支撑材料扫描件。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cs="Times New Roman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color w:val="auto"/>
          <w:kern w:val="0"/>
          <w:sz w:val="32"/>
          <w:szCs w:val="32"/>
          <w:highlight w:val="none"/>
          <w:lang w:val="en-US" w:eastAsia="zh-CN"/>
        </w:rPr>
        <w:t>以上材料中，1-4为必须材料，5-</w:t>
      </w:r>
      <w:r>
        <w:rPr>
          <w:rFonts w:hint="eastAsia" w:ascii="Times New Roman" w:hAnsi="Times New Roman" w:cs="Times New Roman"/>
          <w:color w:val="auto"/>
          <w:kern w:val="0"/>
          <w:sz w:val="32"/>
          <w:szCs w:val="32"/>
          <w:highlight w:val="none"/>
          <w:lang w:val="en-US" w:eastAsia="zh-CN"/>
        </w:rPr>
        <w:t>8</w:t>
      </w:r>
      <w:r>
        <w:rPr>
          <w:rFonts w:hint="default" w:ascii="Times New Roman" w:hAnsi="Times New Roman" w:cs="Times New Roman"/>
          <w:color w:val="auto"/>
          <w:kern w:val="0"/>
          <w:sz w:val="32"/>
          <w:szCs w:val="32"/>
          <w:highlight w:val="none"/>
          <w:lang w:val="en-US" w:eastAsia="zh-CN"/>
        </w:rPr>
        <w:t>为评价指标项。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（三）面试为综合考试的必要环节。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</w:pPr>
      <w:r>
        <w:rPr>
          <w:rFonts w:hint="eastAsia" w:ascii="Times New Roman" w:hAnsi="Times New Roman" w:cs="Times New Roman"/>
          <w:color w:val="auto"/>
          <w:kern w:val="0"/>
          <w:sz w:val="32"/>
          <w:szCs w:val="32"/>
          <w:highlight w:val="none"/>
          <w:lang w:val="en-US" w:eastAsia="zh-CN"/>
        </w:rPr>
        <w:t>1.各学科专业均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采用现场面试。采取随机选定考生次序、随机确定面试专家组组成成员、随机抽取面试试题等措施，加强过程监管，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确保公平公正。同一学科专业应采用同一面试方式，须确保面试流程、专家组成员以及选拔标准等的一致性和公平性。每名考生的面试时间一般不少于20分钟，面试专家组根据考生表现现场独立打分，并汇总形成面试成绩。面试全程录音录像，对每位考生的作答情况进行现场记录，评分记录和考生作答情况</w:t>
      </w:r>
      <w:r>
        <w:rPr>
          <w:rFonts w:hint="eastAsia" w:ascii="Times New Roman" w:hAnsi="Times New Roman" w:cs="Times New Roman"/>
          <w:color w:val="auto"/>
          <w:kern w:val="0"/>
          <w:sz w:val="32"/>
          <w:szCs w:val="32"/>
          <w:lang w:val="en-US" w:eastAsia="zh-CN"/>
        </w:rPr>
        <w:t>由各学科专业收齐后报学院，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由学院汇总后报研究生院集体保管，任何人不得改动。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color w:val="auto"/>
          <w:kern w:val="0"/>
          <w:sz w:val="32"/>
          <w:szCs w:val="32"/>
          <w:highlight w:val="none"/>
          <w:lang w:val="en-US" w:eastAsia="zh-CN"/>
        </w:rPr>
        <w:t>2.面试内容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（1）专业素质和能力。包括外语听说能力等。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（2）综合素质和能力。包括创新能力等。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（3）除上述考核内容外，可结合考生大学学业成绩单、毕业论文（应届毕业生可提供毕业论文开题报告）、科研成果等补充材料，加强对考生既往学业基础、专业能力素质、科研创新潜质等方面的全面考查和综合评价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Times New Roman" w:hAnsi="Times New Roman" w:eastAsia="黑体" w:cs="Times New Roman"/>
          <w:b w:val="0"/>
          <w:bCs/>
          <w:color w:val="auto"/>
          <w:kern w:val="0"/>
          <w:sz w:val="32"/>
          <w:szCs w:val="32"/>
          <w:lang w:val="en-US" w:eastAsia="zh-CN"/>
        </w:rPr>
        <w:t>四</w:t>
      </w:r>
      <w:r>
        <w:rPr>
          <w:rFonts w:hint="default" w:ascii="Times New Roman" w:hAnsi="Times New Roman" w:eastAsia="黑体" w:cs="Times New Roman"/>
          <w:b w:val="0"/>
          <w:bCs/>
          <w:color w:val="auto"/>
          <w:kern w:val="0"/>
          <w:sz w:val="32"/>
          <w:szCs w:val="32"/>
        </w:rPr>
        <w:t xml:space="preserve">、录取工作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cs="Times New Roman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color w:val="auto"/>
          <w:kern w:val="0"/>
          <w:sz w:val="32"/>
          <w:szCs w:val="32"/>
          <w:highlight w:val="none"/>
          <w:lang w:eastAsia="zh-CN"/>
        </w:rPr>
        <w:t>（</w:t>
      </w:r>
      <w:r>
        <w:rPr>
          <w:rFonts w:hint="eastAsia" w:ascii="Times New Roman" w:hAnsi="Times New Roman" w:cs="Times New Roman"/>
          <w:color w:val="auto"/>
          <w:kern w:val="0"/>
          <w:sz w:val="32"/>
          <w:szCs w:val="32"/>
          <w:highlight w:val="none"/>
          <w:lang w:val="en-US" w:eastAsia="zh-CN"/>
        </w:rPr>
        <w:t>一</w:t>
      </w:r>
      <w:r>
        <w:rPr>
          <w:rFonts w:hint="eastAsia" w:ascii="Times New Roman" w:hAnsi="Times New Roman" w:cs="Times New Roman"/>
          <w:color w:val="auto"/>
          <w:kern w:val="0"/>
          <w:sz w:val="32"/>
          <w:szCs w:val="32"/>
          <w:highlight w:val="none"/>
          <w:lang w:eastAsia="zh-CN"/>
        </w:rPr>
        <w:t>）</w:t>
      </w:r>
      <w:r>
        <w:rPr>
          <w:rFonts w:hint="eastAsia" w:ascii="Times New Roman" w:hAnsi="Times New Roman" w:cs="Times New Roman"/>
          <w:color w:val="auto"/>
          <w:kern w:val="0"/>
          <w:sz w:val="32"/>
          <w:szCs w:val="32"/>
          <w:highlight w:val="none"/>
          <w:lang w:val="en-US" w:eastAsia="zh-CN"/>
        </w:rPr>
        <w:t>学科专业接收条件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</w:pPr>
      <w:r>
        <w:rPr>
          <w:rFonts w:hint="eastAsia" w:ascii="Times New Roman" w:hAnsi="Times New Roman" w:cs="Times New Roman"/>
          <w:color w:val="auto"/>
          <w:kern w:val="0"/>
          <w:sz w:val="32"/>
          <w:szCs w:val="32"/>
          <w:highlight w:val="none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“数学”一级学科（学术硕士）接收数学及相关专业推免生的申请。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</w:pPr>
      <w:r>
        <w:rPr>
          <w:rFonts w:hint="eastAsia" w:ascii="Times New Roman" w:hAnsi="Times New Roman" w:cs="Times New Roman"/>
          <w:color w:val="auto"/>
          <w:kern w:val="0"/>
          <w:sz w:val="32"/>
          <w:szCs w:val="32"/>
          <w:highlight w:val="none"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“电子科学与技术”一级学科（学术硕士）接收电子科学与技术、电子信息科学与技术、微电子学与固体电子学、通信工程、测控技术与仪器、电子信息类和自动化类专业推免生的申请。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highlight w:val="none"/>
        </w:rPr>
      </w:pPr>
      <w:r>
        <w:rPr>
          <w:rFonts w:hint="eastAsia" w:ascii="Times New Roman" w:hAnsi="Times New Roman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3.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highlight w:val="none"/>
        </w:rPr>
        <w:t>“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智能科学与技术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highlight w:val="none"/>
        </w:rPr>
        <w:t>”一级学科（学术硕士）接收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数学、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highlight w:val="none"/>
        </w:rPr>
        <w:t>计算机科学与技术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、智能科学与技术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highlight w:val="none"/>
        </w:rPr>
        <w:t>专业推免生的申请。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</w:pPr>
      <w:r>
        <w:rPr>
          <w:rFonts w:hint="eastAsia" w:ascii="Times New Roman" w:hAnsi="Times New Roman" w:cs="Times New Roman"/>
          <w:color w:val="auto"/>
          <w:kern w:val="0"/>
          <w:sz w:val="32"/>
          <w:szCs w:val="32"/>
          <w:highlight w:val="none"/>
          <w:lang w:val="en-US" w:eastAsia="zh-CN"/>
        </w:rPr>
        <w:t>4.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“集成电路工程”电子信息类专业学位接收集成电路工程、电子信息类专业推免生的申请。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以上接收条件由学院研究生招生工作领导小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组确定，并报研究生院审核备案。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</w:pPr>
      <w:r>
        <w:rPr>
          <w:rFonts w:hint="eastAsia" w:ascii="Times New Roman" w:hAnsi="Times New Roman" w:cs="Times New Roman"/>
          <w:color w:val="auto"/>
          <w:kern w:val="0"/>
          <w:sz w:val="32"/>
          <w:szCs w:val="32"/>
          <w:lang w:eastAsia="zh-CN"/>
        </w:rPr>
        <w:t>（</w:t>
      </w:r>
      <w:r>
        <w:rPr>
          <w:rFonts w:hint="eastAsia" w:ascii="Times New Roman" w:hAnsi="Times New Roman" w:cs="Times New Roman"/>
          <w:color w:val="auto"/>
          <w:kern w:val="0"/>
          <w:sz w:val="32"/>
          <w:szCs w:val="32"/>
          <w:lang w:val="en-US" w:eastAsia="zh-CN"/>
        </w:rPr>
        <w:t>二</w:t>
      </w:r>
      <w:r>
        <w:rPr>
          <w:rFonts w:hint="eastAsia" w:ascii="Times New Roman" w:hAnsi="Times New Roman" w:cs="Times New Roman"/>
          <w:color w:val="auto"/>
          <w:kern w:val="0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学院根据综合考核成绩，在充分考虑思想品德与学术诚信考核情况、身体健康状况等的基础上，择优确定推免生拟录取名单并进行公示。必要时可对考生再次进行综合考核。综合考核成绩低于60分，不予录取。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</w:pPr>
      <w:r>
        <w:rPr>
          <w:rFonts w:hint="eastAsia" w:ascii="Times New Roman" w:hAnsi="Times New Roman" w:cs="Times New Roman"/>
          <w:color w:val="auto"/>
          <w:kern w:val="0"/>
          <w:sz w:val="32"/>
          <w:szCs w:val="32"/>
          <w:lang w:eastAsia="zh-CN"/>
        </w:rPr>
        <w:t>（</w:t>
      </w:r>
      <w:r>
        <w:rPr>
          <w:rFonts w:hint="eastAsia" w:ascii="Times New Roman" w:hAnsi="Times New Roman" w:cs="Times New Roman"/>
          <w:color w:val="auto"/>
          <w:kern w:val="0"/>
          <w:sz w:val="32"/>
          <w:szCs w:val="32"/>
          <w:lang w:val="en-US" w:eastAsia="zh-CN"/>
        </w:rPr>
        <w:t>三</w:t>
      </w:r>
      <w:r>
        <w:rPr>
          <w:rFonts w:hint="eastAsia" w:ascii="Times New Roman" w:hAnsi="Times New Roman" w:cs="Times New Roman"/>
          <w:color w:val="auto"/>
          <w:kern w:val="0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思想政治素质和品德考核不合格者不予录取。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</w:pPr>
      <w:r>
        <w:rPr>
          <w:rFonts w:hint="eastAsia" w:ascii="Times New Roman" w:hAnsi="Times New Roman" w:cs="Times New Roman"/>
          <w:color w:val="auto"/>
          <w:kern w:val="0"/>
          <w:sz w:val="32"/>
          <w:szCs w:val="32"/>
          <w:lang w:eastAsia="zh-CN"/>
        </w:rPr>
        <w:t>（</w:t>
      </w:r>
      <w:r>
        <w:rPr>
          <w:rFonts w:hint="eastAsia" w:ascii="Times New Roman" w:hAnsi="Times New Roman" w:cs="Times New Roman"/>
          <w:color w:val="auto"/>
          <w:kern w:val="0"/>
          <w:sz w:val="32"/>
          <w:szCs w:val="32"/>
          <w:lang w:val="en-US" w:eastAsia="zh-CN"/>
        </w:rPr>
        <w:t>四</w:t>
      </w:r>
      <w:r>
        <w:rPr>
          <w:rFonts w:hint="eastAsia" w:ascii="Times New Roman" w:hAnsi="Times New Roman" w:cs="Times New Roman"/>
          <w:color w:val="auto"/>
          <w:kern w:val="0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学院公示拟录取名单，向考生所在单位发政审表。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</w:pPr>
      <w:r>
        <w:rPr>
          <w:rFonts w:hint="eastAsia" w:ascii="Times New Roman" w:hAnsi="Times New Roman" w:cs="Times New Roman"/>
          <w:color w:val="auto"/>
          <w:kern w:val="0"/>
          <w:sz w:val="32"/>
          <w:szCs w:val="32"/>
          <w:lang w:eastAsia="zh-CN"/>
        </w:rPr>
        <w:t>（</w:t>
      </w:r>
      <w:r>
        <w:rPr>
          <w:rFonts w:hint="eastAsia" w:ascii="Times New Roman" w:hAnsi="Times New Roman" w:cs="Times New Roman"/>
          <w:color w:val="auto"/>
          <w:kern w:val="0"/>
          <w:sz w:val="32"/>
          <w:szCs w:val="32"/>
          <w:lang w:val="en-US" w:eastAsia="zh-CN"/>
        </w:rPr>
        <w:t>五</w:t>
      </w:r>
      <w:r>
        <w:rPr>
          <w:rFonts w:hint="eastAsia" w:ascii="Times New Roman" w:hAnsi="Times New Roman" w:cs="Times New Roman"/>
          <w:color w:val="auto"/>
          <w:kern w:val="0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学校将于入学前对接收的推免生进行资格复审，有下列情况之一者，将取消其入学资格：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</w:pPr>
      <w:r>
        <w:rPr>
          <w:rFonts w:hint="eastAsia" w:ascii="Times New Roman" w:hAnsi="Times New Roman" w:cs="Times New Roman"/>
          <w:color w:val="auto"/>
          <w:kern w:val="0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在申请推免生过程中弄虚作假的，存在学术不端行为的，或有其他严重影响推免过程和结果公平公正行为的；</w:t>
      </w:r>
    </w:p>
    <w:p>
      <w:pPr>
        <w:keepNext w:val="0"/>
        <w:keepLines w:val="0"/>
        <w:pageBreakBefore w:val="0"/>
        <w:widowControl/>
        <w:tabs>
          <w:tab w:val="left" w:pos="59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2.入学前未取得学士学历学位证书的；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3.</w:t>
      </w:r>
      <w:r>
        <w:rPr>
          <w:rFonts w:hint="eastAsia" w:ascii="仿宋_GB2312" w:eastAsia="仿宋_GB2312" w:cs="仿宋"/>
          <w:sz w:val="32"/>
          <w:szCs w:val="32"/>
        </w:rPr>
        <w:t>从报名时间起至入学报到之日受到任何处分的（报名时间指在“全国推荐免试攻读研究生（免初试、转段）信息公开管理服务系统”提交志愿的时间）；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4.已被我校录取的推免生，报名参加当年硕士研究生招生考试的。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</w:pPr>
      <w:r>
        <w:rPr>
          <w:rFonts w:hint="eastAsia" w:ascii="Times New Roman" w:hAnsi="Times New Roman" w:cs="Times New Roman"/>
          <w:color w:val="auto"/>
          <w:kern w:val="0"/>
          <w:sz w:val="32"/>
          <w:szCs w:val="32"/>
          <w:highlight w:val="none"/>
          <w:lang w:eastAsia="zh-CN"/>
        </w:rPr>
        <w:t>（</w:t>
      </w:r>
      <w:r>
        <w:rPr>
          <w:rFonts w:hint="eastAsia" w:ascii="Times New Roman" w:hAnsi="Times New Roman" w:cs="Times New Roman"/>
          <w:color w:val="auto"/>
          <w:kern w:val="0"/>
          <w:sz w:val="32"/>
          <w:szCs w:val="32"/>
          <w:highlight w:val="none"/>
          <w:lang w:val="en-US" w:eastAsia="zh-CN"/>
        </w:rPr>
        <w:t>六</w:t>
      </w:r>
      <w:r>
        <w:rPr>
          <w:rFonts w:hint="eastAsia" w:ascii="Times New Roman" w:hAnsi="Times New Roman" w:cs="Times New Roman"/>
          <w:color w:val="auto"/>
          <w:kern w:val="0"/>
          <w:sz w:val="32"/>
          <w:szCs w:val="32"/>
          <w:highlight w:val="none"/>
          <w:lang w:eastAsia="zh-CN"/>
        </w:rPr>
        <w:t>）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推免生的调档函和正式录取通知书将随统考生寄发。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color w:val="auto"/>
          <w:kern w:val="0"/>
          <w:sz w:val="32"/>
          <w:szCs w:val="32"/>
          <w:highlight w:val="none"/>
        </w:rPr>
      </w:pPr>
      <w:r>
        <w:rPr>
          <w:rFonts w:hint="eastAsia" w:ascii="Times New Roman" w:hAnsi="Times New Roman" w:eastAsia="黑体" w:cs="Times New Roman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>五</w:t>
      </w:r>
      <w:r>
        <w:rPr>
          <w:rFonts w:hint="default" w:ascii="Times New Roman" w:hAnsi="Times New Roman" w:eastAsia="黑体" w:cs="Times New Roman"/>
          <w:b w:val="0"/>
          <w:bCs/>
          <w:color w:val="auto"/>
          <w:kern w:val="0"/>
          <w:sz w:val="32"/>
          <w:szCs w:val="32"/>
          <w:highlight w:val="none"/>
        </w:rPr>
        <w:t>、公示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研究生院在研究生院网站公示拟录取推免生名单，公示时间不少于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七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highlight w:val="none"/>
        </w:rPr>
        <w:t>日。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Times New Roman" w:hAnsi="Times New Roman" w:eastAsia="黑体" w:cs="Times New Roman"/>
          <w:b w:val="0"/>
          <w:bCs/>
          <w:color w:val="auto"/>
          <w:kern w:val="0"/>
          <w:sz w:val="32"/>
          <w:szCs w:val="32"/>
          <w:lang w:val="en-US" w:eastAsia="zh-CN"/>
        </w:rPr>
        <w:t>六</w:t>
      </w:r>
      <w:r>
        <w:rPr>
          <w:rFonts w:hint="default" w:ascii="Times New Roman" w:hAnsi="Times New Roman" w:eastAsia="黑体" w:cs="Times New Roman"/>
          <w:b w:val="0"/>
          <w:bCs/>
          <w:color w:val="auto"/>
          <w:kern w:val="0"/>
          <w:sz w:val="32"/>
          <w:szCs w:val="32"/>
        </w:rPr>
        <w:t>、体检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推免生体检工作与统考生统一组织安排。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黑体" w:cs="Times New Roman"/>
          <w:b w:val="0"/>
          <w:bCs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b w:val="0"/>
          <w:bCs/>
          <w:color w:val="auto"/>
          <w:kern w:val="0"/>
          <w:sz w:val="32"/>
          <w:szCs w:val="32"/>
          <w:lang w:val="en-US" w:eastAsia="zh-CN"/>
        </w:rPr>
        <w:t>联系咨询电话</w:t>
      </w:r>
    </w:p>
    <w:tbl>
      <w:tblPr>
        <w:tblStyle w:val="7"/>
        <w:tblW w:w="956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6"/>
        <w:gridCol w:w="3240"/>
        <w:gridCol w:w="1424"/>
        <w:gridCol w:w="33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  <w:tblHeader/>
          <w:jc w:val="center"/>
        </w:trPr>
        <w:tc>
          <w:tcPr>
            <w:tcW w:w="158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招生学院</w:t>
            </w:r>
          </w:p>
        </w:tc>
        <w:tc>
          <w:tcPr>
            <w:tcW w:w="324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招生学科专业</w:t>
            </w:r>
          </w:p>
        </w:tc>
        <w:tc>
          <w:tcPr>
            <w:tcW w:w="142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联系人</w:t>
            </w:r>
          </w:p>
        </w:tc>
        <w:tc>
          <w:tcPr>
            <w:tcW w:w="33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86" w:type="dxa"/>
            <w:vMerge w:val="restart"/>
            <w:shd w:val="clear" w:color="auto" w:fill="auto"/>
            <w:vAlign w:val="center"/>
          </w:tcPr>
          <w:p>
            <w:pPr>
              <w:spacing w:line="360" w:lineRule="auto"/>
              <w:jc w:val="left"/>
              <w:rPr>
                <w:rFonts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010理学院</w:t>
            </w:r>
          </w:p>
        </w:tc>
        <w:tc>
          <w:tcPr>
            <w:tcW w:w="324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30"/>
                <w:szCs w:val="30"/>
                <w:lang w:bidi="ar"/>
              </w:rPr>
              <w:t>0809电子科学与技术（学术学位）</w:t>
            </w:r>
          </w:p>
        </w:tc>
        <w:tc>
          <w:tcPr>
            <w:tcW w:w="1424" w:type="dxa"/>
            <w:vMerge w:val="restart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en-US" w:eastAsia="zh-CN"/>
              </w:rPr>
              <w:t>王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老师</w:t>
            </w:r>
          </w:p>
        </w:tc>
        <w:tc>
          <w:tcPr>
            <w:tcW w:w="3315" w:type="dxa"/>
            <w:vMerge w:val="restart"/>
            <w:shd w:val="clear" w:color="auto" w:fill="auto"/>
            <w:vAlign w:val="center"/>
          </w:tcPr>
          <w:p>
            <w:pPr>
              <w:spacing w:line="360" w:lineRule="auto"/>
              <w:jc w:val="left"/>
              <w:rPr>
                <w:rFonts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电话：010-80187723</w:t>
            </w:r>
          </w:p>
          <w:p>
            <w:pPr>
              <w:spacing w:line="360" w:lineRule="auto"/>
              <w:jc w:val="left"/>
              <w:rPr>
                <w:rFonts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邮箱：</w:t>
            </w:r>
            <w:r>
              <w:fldChar w:fldCharType="begin"/>
            </w:r>
            <w:r>
              <w:instrText xml:space="preserve"> HYPERLINK "mailto:lixueyuanyanzhao@bistu.edu.cn" </w:instrText>
            </w:r>
            <w:r>
              <w:fldChar w:fldCharType="separate"/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lixueyuanyanzhao@bistu.edu.cn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fldChar w:fldCharType="end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1586" w:type="dxa"/>
            <w:vMerge w:val="continue"/>
            <w:shd w:val="clear" w:color="auto" w:fill="auto"/>
            <w:vAlign w:val="center"/>
          </w:tcPr>
          <w:p>
            <w:pPr>
              <w:spacing w:line="360" w:lineRule="auto"/>
              <w:jc w:val="both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324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b w:val="0"/>
                <w:bCs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30"/>
                <w:szCs w:val="30"/>
                <w:lang w:bidi="ar"/>
              </w:rPr>
              <w:t>0701数学（学术学位）</w:t>
            </w:r>
          </w:p>
        </w:tc>
        <w:tc>
          <w:tcPr>
            <w:tcW w:w="1424" w:type="dxa"/>
            <w:vMerge w:val="continue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bCs/>
                <w:sz w:val="30"/>
                <w:szCs w:val="30"/>
              </w:rPr>
            </w:pPr>
          </w:p>
        </w:tc>
        <w:tc>
          <w:tcPr>
            <w:tcW w:w="3315" w:type="dxa"/>
            <w:vMerge w:val="continue"/>
            <w:shd w:val="clear" w:color="auto" w:fill="auto"/>
            <w:vAlign w:val="center"/>
          </w:tcPr>
          <w:p>
            <w:pPr>
              <w:spacing w:line="360" w:lineRule="auto"/>
              <w:jc w:val="left"/>
              <w:rPr>
                <w:rFonts w:ascii="仿宋" w:hAnsi="仿宋" w:eastAsia="仿宋" w:cs="仿宋"/>
                <w:bCs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1586" w:type="dxa"/>
            <w:vMerge w:val="continue"/>
            <w:shd w:val="clear" w:color="auto" w:fill="auto"/>
            <w:vAlign w:val="center"/>
          </w:tcPr>
          <w:p>
            <w:pPr>
              <w:spacing w:line="360" w:lineRule="auto"/>
              <w:jc w:val="both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324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30"/>
                <w:szCs w:val="30"/>
                <w:lang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30"/>
                <w:szCs w:val="30"/>
                <w:lang w:bidi="ar"/>
              </w:rPr>
              <w:t>0854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  <w:t>03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30"/>
                <w:szCs w:val="30"/>
                <w:lang w:bidi="ar"/>
              </w:rPr>
              <w:t>集成电路工程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30"/>
                <w:szCs w:val="30"/>
                <w:lang w:eastAsia="zh-CN" w:bidi="ar"/>
              </w:rPr>
              <w:t>（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  <w:t>专业学位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30"/>
                <w:szCs w:val="30"/>
                <w:lang w:eastAsia="zh-CN" w:bidi="ar"/>
              </w:rPr>
              <w:t>）</w:t>
            </w:r>
          </w:p>
        </w:tc>
        <w:tc>
          <w:tcPr>
            <w:tcW w:w="1424" w:type="dxa"/>
            <w:vMerge w:val="continue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bCs/>
                <w:sz w:val="30"/>
                <w:szCs w:val="30"/>
              </w:rPr>
            </w:pPr>
          </w:p>
        </w:tc>
        <w:tc>
          <w:tcPr>
            <w:tcW w:w="3315" w:type="dxa"/>
            <w:vMerge w:val="continue"/>
            <w:shd w:val="clear" w:color="auto" w:fill="auto"/>
            <w:vAlign w:val="center"/>
          </w:tcPr>
          <w:p>
            <w:pPr>
              <w:spacing w:line="360" w:lineRule="auto"/>
              <w:jc w:val="left"/>
              <w:rPr>
                <w:rFonts w:ascii="仿宋" w:hAnsi="仿宋" w:eastAsia="仿宋" w:cs="仿宋"/>
                <w:bCs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1586" w:type="dxa"/>
            <w:vMerge w:val="continue"/>
            <w:shd w:val="clear" w:color="auto" w:fill="auto"/>
            <w:vAlign w:val="center"/>
          </w:tcPr>
          <w:p>
            <w:pPr>
              <w:spacing w:line="360" w:lineRule="auto"/>
              <w:jc w:val="both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324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30"/>
                <w:szCs w:val="30"/>
                <w:lang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30"/>
                <w:szCs w:val="30"/>
                <w:lang w:bidi="ar"/>
              </w:rPr>
              <w:t>140500智能科学与技术（学术学位）</w:t>
            </w:r>
          </w:p>
          <w:p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30"/>
                <w:szCs w:val="30"/>
                <w:lang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30"/>
                <w:szCs w:val="30"/>
                <w:lang w:bidi="ar"/>
              </w:rPr>
              <w:t>（05智能基础理论）</w:t>
            </w:r>
          </w:p>
        </w:tc>
        <w:tc>
          <w:tcPr>
            <w:tcW w:w="1424" w:type="dxa"/>
            <w:vMerge w:val="continue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bCs/>
                <w:sz w:val="30"/>
                <w:szCs w:val="30"/>
              </w:rPr>
            </w:pPr>
          </w:p>
        </w:tc>
        <w:tc>
          <w:tcPr>
            <w:tcW w:w="3315" w:type="dxa"/>
            <w:vMerge w:val="continue"/>
            <w:shd w:val="clear" w:color="auto" w:fill="auto"/>
            <w:vAlign w:val="center"/>
          </w:tcPr>
          <w:p>
            <w:pPr>
              <w:spacing w:line="360" w:lineRule="auto"/>
              <w:jc w:val="left"/>
              <w:rPr>
                <w:rFonts w:ascii="仿宋" w:hAnsi="仿宋" w:eastAsia="仿宋" w:cs="仿宋"/>
                <w:bCs/>
                <w:sz w:val="30"/>
                <w:szCs w:val="30"/>
              </w:rPr>
            </w:pPr>
          </w:p>
        </w:tc>
      </w:tr>
    </w:tbl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黑体" w:cs="Times New Roman"/>
          <w:b w:val="0"/>
          <w:bCs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b w:val="0"/>
          <w:bCs/>
          <w:color w:val="auto"/>
          <w:kern w:val="0"/>
          <w:sz w:val="32"/>
          <w:szCs w:val="32"/>
          <w:lang w:val="en-US" w:eastAsia="zh-CN"/>
        </w:rPr>
        <w:t>八、监督与举报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一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  <w:t>）理学院研究生招生办公室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</w:rPr>
        <w:t>电话：010-80187723，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</w:rPr>
        <w:t>邮箱：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fldChar w:fldCharType="begin"/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instrText xml:space="preserve"> HYPERLINK "mailto:lixueyuanyanzhao@bistu.edu.cn" </w:instrTex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fldChar w:fldCharType="separate"/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</w:rPr>
        <w:t>lixueyuanyanzhao@bistu.edu.cn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</w:rPr>
        <w:fldChar w:fldCharType="end"/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</w:rPr>
        <w:t>地点：北京信息科技大学文理楼B座607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</w:rPr>
        <w:t>电话：010-80187727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</w:rPr>
        <w:t>邮箱：xiaoyongwen@bistu.edu.cn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</w:rPr>
        <w:t>地点：北京信息科技大学文理楼B座610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二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  <w:t xml:space="preserve">）北京信息科技大学研究生招生办公室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</w:rPr>
        <w:t>电话：010-80187203，邮箱：yzb@bistu.edu.cn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三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  <w:t>）北京信息科技大学纪委办公室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黑体" w:cs="Times New Roman"/>
          <w:b w:val="0"/>
          <w:bCs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</w:rPr>
        <w:t>电话：010-80187162</w:t>
      </w:r>
    </w:p>
    <w:sectPr>
      <w:headerReference r:id="rId3" w:type="first"/>
      <w:footerReference r:id="rId6" w:type="first"/>
      <w:footerReference r:id="rId4" w:type="default"/>
      <w:footerReference r:id="rId5" w:type="even"/>
      <w:pgSz w:w="11920" w:h="16850"/>
      <w:pgMar w:top="1520" w:right="1320" w:bottom="1480" w:left="1580" w:header="0" w:footer="1282" w:gutter="0"/>
      <w:cols w:space="720" w:num="1"/>
      <w:docGrid w:linePitch="29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right"/>
      <w:rPr>
        <w:lang w:eastAsia="zh-CN"/>
      </w:rPr>
    </w:pPr>
    <w:bookmarkStart w:id="0" w:name="OLE_LINK9"/>
    <w:bookmarkStart w:id="1" w:name="_Hlk225788139"/>
    <w:bookmarkStart w:id="2" w:name="OLE_LINK8"/>
    <w:r>
      <w:rPr>
        <w:rFonts w:hint="eastAsia" w:ascii="宋体" w:hAnsi="宋体" w:eastAsia="宋体" w:cs="宋体"/>
        <w:sz w:val="28"/>
      </w:rPr>
      <w:t xml:space="preserve">— </w:t>
    </w:r>
    <w:r>
      <w:rPr>
        <w:rFonts w:hint="eastAsia"/>
      </w:rPr>
      <w:fldChar w:fldCharType="begin"/>
    </w:r>
    <w:r>
      <w:rPr>
        <w:rFonts w:hint="eastAsia"/>
      </w:rPr>
      <w:instrText xml:space="preserve"> PAGE   \* MERGEFORMAT </w:instrText>
    </w:r>
    <w:r>
      <w:rPr>
        <w:rFonts w:hint="eastAsia"/>
      </w:rPr>
      <w:fldChar w:fldCharType="separate"/>
    </w:r>
    <w:r>
      <w:rPr>
        <w:rFonts w:ascii="宋体" w:hAnsi="宋体" w:eastAsia="宋体" w:cs="宋体"/>
        <w:sz w:val="28"/>
      </w:rPr>
      <w:t>1</w:t>
    </w:r>
    <w:r>
      <w:rPr>
        <w:rFonts w:hint="eastAsia" w:ascii="宋体" w:hAnsi="宋体" w:eastAsia="宋体" w:cs="宋体"/>
        <w:sz w:val="28"/>
      </w:rPr>
      <w:fldChar w:fldCharType="end"/>
    </w:r>
    <w:r>
      <w:rPr>
        <w:rFonts w:hint="eastAsia" w:ascii="宋体" w:hAnsi="宋体" w:eastAsia="宋体" w:cs="宋体"/>
        <w:sz w:val="28"/>
      </w:rPr>
      <w:t xml:space="preserve"> —</w:t>
    </w:r>
    <w:bookmarkEnd w:id="0"/>
    <w:bookmarkEnd w:id="1"/>
    <w:bookmarkEnd w:id="2"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right"/>
    </w:pPr>
    <w:r>
      <w:rPr>
        <w:rFonts w:hint="eastAsia" w:ascii="宋体" w:hAnsi="宋体" w:eastAsia="宋体" w:cs="宋体"/>
        <w:sz w:val="28"/>
      </w:rPr>
      <w:t xml:space="preserve">— </w:t>
    </w:r>
    <w:r>
      <w:rPr>
        <w:rFonts w:hint="eastAsia"/>
      </w:rPr>
      <w:fldChar w:fldCharType="begin"/>
    </w:r>
    <w:r>
      <w:rPr>
        <w:rFonts w:hint="eastAsia"/>
      </w:rPr>
      <w:instrText xml:space="preserve"> PAGE   \* MERGEFORMAT </w:instrText>
    </w:r>
    <w:r>
      <w:rPr>
        <w:rFonts w:hint="eastAsia"/>
      </w:rPr>
      <w:fldChar w:fldCharType="separate"/>
    </w:r>
    <w:r>
      <w:rPr>
        <w:rFonts w:ascii="宋体" w:hAnsi="宋体" w:eastAsia="宋体" w:cs="宋体"/>
        <w:sz w:val="28"/>
      </w:rPr>
      <w:t>4</w:t>
    </w:r>
    <w:r>
      <w:rPr>
        <w:rFonts w:hint="eastAsia" w:ascii="宋体" w:hAnsi="宋体" w:eastAsia="宋体" w:cs="宋体"/>
        <w:sz w:val="28"/>
      </w:rPr>
      <w:fldChar w:fldCharType="end"/>
    </w:r>
    <w:r>
      <w:rPr>
        <w:rFonts w:hint="eastAsia" w:ascii="宋体" w:hAnsi="宋体" w:eastAsia="宋体" w:cs="宋体"/>
        <w:sz w:val="28"/>
      </w:rPr>
      <w:t xml:space="preserve"> 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CE3DEE8"/>
    <w:multiLevelType w:val="singleLevel"/>
    <w:tmpl w:val="DCE3DEE8"/>
    <w:lvl w:ilvl="0" w:tentative="0">
      <w:start w:val="7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evenAndOddHeaders w:val="1"/>
  <w:drawingGridHorizontalSpacing w:val="110"/>
  <w:displayHorizontalDrawingGridEvery w:val="1"/>
  <w:displayVerticalDrawingGridEvery w:val="1"/>
  <w:noPunctuationKerning w:val="1"/>
  <w:characterSpacingControl w:val="doNotCompress"/>
  <w:compat>
    <w:balanceSingleByteDoubleByteWidth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dlNmZiNWFlNjEyNGFhMGVkN2ZjMDRjNWM5YWM2YmQifQ=="/>
  </w:docVars>
  <w:rsids>
    <w:rsidRoot w:val="00261213"/>
    <w:rsid w:val="00005BF6"/>
    <w:rsid w:val="0016070C"/>
    <w:rsid w:val="00184E7E"/>
    <w:rsid w:val="001A5DA2"/>
    <w:rsid w:val="001C46F3"/>
    <w:rsid w:val="001C471B"/>
    <w:rsid w:val="001E620B"/>
    <w:rsid w:val="00220B98"/>
    <w:rsid w:val="002423BB"/>
    <w:rsid w:val="00261213"/>
    <w:rsid w:val="00280742"/>
    <w:rsid w:val="00300E29"/>
    <w:rsid w:val="00346545"/>
    <w:rsid w:val="003A6423"/>
    <w:rsid w:val="00467719"/>
    <w:rsid w:val="004A03B4"/>
    <w:rsid w:val="004A5D1E"/>
    <w:rsid w:val="004C349D"/>
    <w:rsid w:val="005214D3"/>
    <w:rsid w:val="00527D48"/>
    <w:rsid w:val="005355D7"/>
    <w:rsid w:val="00535AC3"/>
    <w:rsid w:val="00594C61"/>
    <w:rsid w:val="00596AFE"/>
    <w:rsid w:val="005C57A1"/>
    <w:rsid w:val="00603B50"/>
    <w:rsid w:val="00686165"/>
    <w:rsid w:val="00696B07"/>
    <w:rsid w:val="006C3839"/>
    <w:rsid w:val="006D6470"/>
    <w:rsid w:val="0071255D"/>
    <w:rsid w:val="0077535C"/>
    <w:rsid w:val="007E1828"/>
    <w:rsid w:val="00800961"/>
    <w:rsid w:val="0080442D"/>
    <w:rsid w:val="00831791"/>
    <w:rsid w:val="00887CA2"/>
    <w:rsid w:val="008C23BB"/>
    <w:rsid w:val="008F3A01"/>
    <w:rsid w:val="009304C9"/>
    <w:rsid w:val="00996C93"/>
    <w:rsid w:val="009B7B39"/>
    <w:rsid w:val="00A36760"/>
    <w:rsid w:val="00A52871"/>
    <w:rsid w:val="00A87811"/>
    <w:rsid w:val="00AD5133"/>
    <w:rsid w:val="00AF2748"/>
    <w:rsid w:val="00AF5493"/>
    <w:rsid w:val="00B4060B"/>
    <w:rsid w:val="00B64C15"/>
    <w:rsid w:val="00B70C02"/>
    <w:rsid w:val="00BB55B7"/>
    <w:rsid w:val="00BD7E03"/>
    <w:rsid w:val="00BF1517"/>
    <w:rsid w:val="00BF5203"/>
    <w:rsid w:val="00C25F1C"/>
    <w:rsid w:val="00C361E1"/>
    <w:rsid w:val="00CA7C58"/>
    <w:rsid w:val="00CB6DE6"/>
    <w:rsid w:val="00CD6E36"/>
    <w:rsid w:val="00CF1395"/>
    <w:rsid w:val="00D03F3D"/>
    <w:rsid w:val="00D057D5"/>
    <w:rsid w:val="00D5483B"/>
    <w:rsid w:val="00D60ADD"/>
    <w:rsid w:val="00D65B01"/>
    <w:rsid w:val="00DB6C1C"/>
    <w:rsid w:val="00DE150C"/>
    <w:rsid w:val="00E07B79"/>
    <w:rsid w:val="00E21D18"/>
    <w:rsid w:val="00E46EF9"/>
    <w:rsid w:val="00E90FB4"/>
    <w:rsid w:val="00EA35BD"/>
    <w:rsid w:val="00EA41C1"/>
    <w:rsid w:val="00EB5E12"/>
    <w:rsid w:val="00F51079"/>
    <w:rsid w:val="019A34F8"/>
    <w:rsid w:val="01B579C2"/>
    <w:rsid w:val="020D5735"/>
    <w:rsid w:val="024C7AAC"/>
    <w:rsid w:val="02AD6605"/>
    <w:rsid w:val="02AF3141"/>
    <w:rsid w:val="02FD2114"/>
    <w:rsid w:val="03180BAF"/>
    <w:rsid w:val="03820F4E"/>
    <w:rsid w:val="0417327F"/>
    <w:rsid w:val="04306E84"/>
    <w:rsid w:val="04417254"/>
    <w:rsid w:val="04822175"/>
    <w:rsid w:val="04AA1CCB"/>
    <w:rsid w:val="04E1656E"/>
    <w:rsid w:val="05941C32"/>
    <w:rsid w:val="059F368D"/>
    <w:rsid w:val="062D5B86"/>
    <w:rsid w:val="069B49E3"/>
    <w:rsid w:val="06D922CA"/>
    <w:rsid w:val="07064092"/>
    <w:rsid w:val="071B7454"/>
    <w:rsid w:val="07323C5D"/>
    <w:rsid w:val="07C329BA"/>
    <w:rsid w:val="07E2450F"/>
    <w:rsid w:val="082D6FB0"/>
    <w:rsid w:val="08743AD2"/>
    <w:rsid w:val="09002F54"/>
    <w:rsid w:val="09A4172D"/>
    <w:rsid w:val="09E162A4"/>
    <w:rsid w:val="0A85018E"/>
    <w:rsid w:val="0A9D3C79"/>
    <w:rsid w:val="0B051F8B"/>
    <w:rsid w:val="0C0739F3"/>
    <w:rsid w:val="0C6A76ED"/>
    <w:rsid w:val="0C761269"/>
    <w:rsid w:val="0C842999"/>
    <w:rsid w:val="0D1C7510"/>
    <w:rsid w:val="0D1D2AF8"/>
    <w:rsid w:val="0D4B4161"/>
    <w:rsid w:val="0DF97DF8"/>
    <w:rsid w:val="0DFE0144"/>
    <w:rsid w:val="0E1924B1"/>
    <w:rsid w:val="0EB11399"/>
    <w:rsid w:val="0EB341C7"/>
    <w:rsid w:val="0EC904D1"/>
    <w:rsid w:val="0F1572CB"/>
    <w:rsid w:val="0F7B24F3"/>
    <w:rsid w:val="0FC712FE"/>
    <w:rsid w:val="0FE34B24"/>
    <w:rsid w:val="103D4F56"/>
    <w:rsid w:val="1046543F"/>
    <w:rsid w:val="1075384B"/>
    <w:rsid w:val="108B0131"/>
    <w:rsid w:val="10ED13FA"/>
    <w:rsid w:val="10EF5C58"/>
    <w:rsid w:val="11B36C9A"/>
    <w:rsid w:val="11BB09C8"/>
    <w:rsid w:val="11C07D89"/>
    <w:rsid w:val="122123FD"/>
    <w:rsid w:val="12243411"/>
    <w:rsid w:val="12551306"/>
    <w:rsid w:val="12693C2C"/>
    <w:rsid w:val="126D60C9"/>
    <w:rsid w:val="12C67A5C"/>
    <w:rsid w:val="12EB221A"/>
    <w:rsid w:val="13CC397B"/>
    <w:rsid w:val="157D50D3"/>
    <w:rsid w:val="158124D3"/>
    <w:rsid w:val="15CE70CE"/>
    <w:rsid w:val="15F739F3"/>
    <w:rsid w:val="16D9376D"/>
    <w:rsid w:val="175974DB"/>
    <w:rsid w:val="17E53074"/>
    <w:rsid w:val="181E2472"/>
    <w:rsid w:val="18AA2CA8"/>
    <w:rsid w:val="18E24DE3"/>
    <w:rsid w:val="19172884"/>
    <w:rsid w:val="195A5D27"/>
    <w:rsid w:val="1969736B"/>
    <w:rsid w:val="198E4EFC"/>
    <w:rsid w:val="19962C07"/>
    <w:rsid w:val="1A506A34"/>
    <w:rsid w:val="1A9234A5"/>
    <w:rsid w:val="1A981019"/>
    <w:rsid w:val="1AB36F81"/>
    <w:rsid w:val="1ACF3D7B"/>
    <w:rsid w:val="1B532929"/>
    <w:rsid w:val="1B9B1759"/>
    <w:rsid w:val="1BE0220E"/>
    <w:rsid w:val="1BFF3D48"/>
    <w:rsid w:val="1C5B3333"/>
    <w:rsid w:val="1C744CBF"/>
    <w:rsid w:val="1CC01D49"/>
    <w:rsid w:val="1DEB4980"/>
    <w:rsid w:val="1DEC4E4E"/>
    <w:rsid w:val="1E0F6C5F"/>
    <w:rsid w:val="1E292864"/>
    <w:rsid w:val="1E2B1334"/>
    <w:rsid w:val="1E9458F8"/>
    <w:rsid w:val="1EDA285A"/>
    <w:rsid w:val="1F0424C3"/>
    <w:rsid w:val="1F1A5B00"/>
    <w:rsid w:val="1F3F7351"/>
    <w:rsid w:val="1F665012"/>
    <w:rsid w:val="1F715315"/>
    <w:rsid w:val="1F7B3932"/>
    <w:rsid w:val="20685ACF"/>
    <w:rsid w:val="20AC1044"/>
    <w:rsid w:val="20B454A4"/>
    <w:rsid w:val="20C847C5"/>
    <w:rsid w:val="20CD4BE5"/>
    <w:rsid w:val="21323004"/>
    <w:rsid w:val="216E75E5"/>
    <w:rsid w:val="21986266"/>
    <w:rsid w:val="21DD6692"/>
    <w:rsid w:val="22222C04"/>
    <w:rsid w:val="222F7B7D"/>
    <w:rsid w:val="2235015F"/>
    <w:rsid w:val="223C6D39"/>
    <w:rsid w:val="223F5872"/>
    <w:rsid w:val="232144AA"/>
    <w:rsid w:val="23340D4A"/>
    <w:rsid w:val="233F62C5"/>
    <w:rsid w:val="23480364"/>
    <w:rsid w:val="238F5B46"/>
    <w:rsid w:val="24253C3D"/>
    <w:rsid w:val="24406E5D"/>
    <w:rsid w:val="246F7543"/>
    <w:rsid w:val="24AD32BB"/>
    <w:rsid w:val="267D45BE"/>
    <w:rsid w:val="278E2729"/>
    <w:rsid w:val="279263FA"/>
    <w:rsid w:val="27C634CD"/>
    <w:rsid w:val="28137B19"/>
    <w:rsid w:val="283C4089"/>
    <w:rsid w:val="283D7E81"/>
    <w:rsid w:val="28726E69"/>
    <w:rsid w:val="28AF737D"/>
    <w:rsid w:val="290A3D75"/>
    <w:rsid w:val="294E7AD1"/>
    <w:rsid w:val="29B97992"/>
    <w:rsid w:val="29D76730"/>
    <w:rsid w:val="2ACA02C2"/>
    <w:rsid w:val="2B054C24"/>
    <w:rsid w:val="2B1A46C4"/>
    <w:rsid w:val="2B467C0B"/>
    <w:rsid w:val="2B8E3883"/>
    <w:rsid w:val="2BAF763B"/>
    <w:rsid w:val="2BDD431B"/>
    <w:rsid w:val="2C030A5C"/>
    <w:rsid w:val="2C436580"/>
    <w:rsid w:val="2C4F2372"/>
    <w:rsid w:val="2CEF7FC7"/>
    <w:rsid w:val="2D092D6F"/>
    <w:rsid w:val="2D2E43B8"/>
    <w:rsid w:val="2E5338AF"/>
    <w:rsid w:val="2E793965"/>
    <w:rsid w:val="2EAA0A4C"/>
    <w:rsid w:val="2EBE0E82"/>
    <w:rsid w:val="2F3D528D"/>
    <w:rsid w:val="2F683B53"/>
    <w:rsid w:val="300218E9"/>
    <w:rsid w:val="30047255"/>
    <w:rsid w:val="30E54344"/>
    <w:rsid w:val="30E773DD"/>
    <w:rsid w:val="31306DB7"/>
    <w:rsid w:val="31614F93"/>
    <w:rsid w:val="3177214A"/>
    <w:rsid w:val="31CF55C7"/>
    <w:rsid w:val="31E156AB"/>
    <w:rsid w:val="326225B7"/>
    <w:rsid w:val="32B336DA"/>
    <w:rsid w:val="33330208"/>
    <w:rsid w:val="33605193"/>
    <w:rsid w:val="337A1509"/>
    <w:rsid w:val="3424001A"/>
    <w:rsid w:val="34822315"/>
    <w:rsid w:val="34A43DEB"/>
    <w:rsid w:val="34A53A6B"/>
    <w:rsid w:val="3526291B"/>
    <w:rsid w:val="35300344"/>
    <w:rsid w:val="35445EF3"/>
    <w:rsid w:val="354D57D4"/>
    <w:rsid w:val="355402E7"/>
    <w:rsid w:val="35C14D37"/>
    <w:rsid w:val="36E05914"/>
    <w:rsid w:val="37097D2A"/>
    <w:rsid w:val="37B160EC"/>
    <w:rsid w:val="3813028F"/>
    <w:rsid w:val="383B014F"/>
    <w:rsid w:val="385C6105"/>
    <w:rsid w:val="38B844F1"/>
    <w:rsid w:val="38DC1ED6"/>
    <w:rsid w:val="39144F66"/>
    <w:rsid w:val="391B523E"/>
    <w:rsid w:val="393B53E7"/>
    <w:rsid w:val="395125A7"/>
    <w:rsid w:val="397F4F63"/>
    <w:rsid w:val="39DA3296"/>
    <w:rsid w:val="39DF49BA"/>
    <w:rsid w:val="39F8198E"/>
    <w:rsid w:val="3A136169"/>
    <w:rsid w:val="3A47690D"/>
    <w:rsid w:val="3A5B2E55"/>
    <w:rsid w:val="3AB37B99"/>
    <w:rsid w:val="3AE018A0"/>
    <w:rsid w:val="3AE535C6"/>
    <w:rsid w:val="3B2E0CDB"/>
    <w:rsid w:val="3B8F13ED"/>
    <w:rsid w:val="3BF468D3"/>
    <w:rsid w:val="3C12588B"/>
    <w:rsid w:val="3C455340"/>
    <w:rsid w:val="3C507795"/>
    <w:rsid w:val="3C6C1D64"/>
    <w:rsid w:val="3C990195"/>
    <w:rsid w:val="3CED555A"/>
    <w:rsid w:val="3D0A2007"/>
    <w:rsid w:val="3DF05F54"/>
    <w:rsid w:val="3E0221C9"/>
    <w:rsid w:val="3EEA3816"/>
    <w:rsid w:val="3EF60026"/>
    <w:rsid w:val="3EFA2761"/>
    <w:rsid w:val="3F7B3A96"/>
    <w:rsid w:val="3F80043B"/>
    <w:rsid w:val="3F815EBD"/>
    <w:rsid w:val="40E012FC"/>
    <w:rsid w:val="411C36E0"/>
    <w:rsid w:val="41240FB2"/>
    <w:rsid w:val="4154383A"/>
    <w:rsid w:val="41D1374D"/>
    <w:rsid w:val="42505442"/>
    <w:rsid w:val="425659E6"/>
    <w:rsid w:val="43467CEE"/>
    <w:rsid w:val="43A00E80"/>
    <w:rsid w:val="43A1650C"/>
    <w:rsid w:val="43AD2714"/>
    <w:rsid w:val="43F4090A"/>
    <w:rsid w:val="440D3A32"/>
    <w:rsid w:val="448A1592"/>
    <w:rsid w:val="44FB7E38"/>
    <w:rsid w:val="453E7B2C"/>
    <w:rsid w:val="4584126D"/>
    <w:rsid w:val="45937F99"/>
    <w:rsid w:val="465C05B6"/>
    <w:rsid w:val="466E61EE"/>
    <w:rsid w:val="46C73690"/>
    <w:rsid w:val="475E7B80"/>
    <w:rsid w:val="47820827"/>
    <w:rsid w:val="48C35F4C"/>
    <w:rsid w:val="49AD2F84"/>
    <w:rsid w:val="49CA551D"/>
    <w:rsid w:val="49DF22DA"/>
    <w:rsid w:val="4A2E7EC3"/>
    <w:rsid w:val="4A35264E"/>
    <w:rsid w:val="4A4E5776"/>
    <w:rsid w:val="4A867C5C"/>
    <w:rsid w:val="4AA058F7"/>
    <w:rsid w:val="4AB27A19"/>
    <w:rsid w:val="4B105834"/>
    <w:rsid w:val="4B411659"/>
    <w:rsid w:val="4B4F2D9B"/>
    <w:rsid w:val="4B880802"/>
    <w:rsid w:val="4BDA5C54"/>
    <w:rsid w:val="4BF92C1C"/>
    <w:rsid w:val="4D7E55EA"/>
    <w:rsid w:val="4DE93122"/>
    <w:rsid w:val="4DF80AFB"/>
    <w:rsid w:val="4E2D4761"/>
    <w:rsid w:val="4E925476"/>
    <w:rsid w:val="4F184B8E"/>
    <w:rsid w:val="4F331A18"/>
    <w:rsid w:val="4F3E2B2F"/>
    <w:rsid w:val="4F46189E"/>
    <w:rsid w:val="4F856D41"/>
    <w:rsid w:val="4F917597"/>
    <w:rsid w:val="4FF572BC"/>
    <w:rsid w:val="50561D57"/>
    <w:rsid w:val="508A77AF"/>
    <w:rsid w:val="50BB1603"/>
    <w:rsid w:val="51851203"/>
    <w:rsid w:val="519D030C"/>
    <w:rsid w:val="51A0758E"/>
    <w:rsid w:val="51A76E18"/>
    <w:rsid w:val="51AC51CB"/>
    <w:rsid w:val="51E51FEA"/>
    <w:rsid w:val="53C8411E"/>
    <w:rsid w:val="53FB1274"/>
    <w:rsid w:val="540E28F4"/>
    <w:rsid w:val="541212FA"/>
    <w:rsid w:val="544F115F"/>
    <w:rsid w:val="54CC512C"/>
    <w:rsid w:val="5523023E"/>
    <w:rsid w:val="55334C55"/>
    <w:rsid w:val="55654434"/>
    <w:rsid w:val="55850C4A"/>
    <w:rsid w:val="55956A66"/>
    <w:rsid w:val="55AE549F"/>
    <w:rsid w:val="55CC1A0F"/>
    <w:rsid w:val="564C383A"/>
    <w:rsid w:val="56A96DCF"/>
    <w:rsid w:val="56FC7AC4"/>
    <w:rsid w:val="5756111B"/>
    <w:rsid w:val="57D34F8E"/>
    <w:rsid w:val="593254E5"/>
    <w:rsid w:val="595B6AA6"/>
    <w:rsid w:val="596100A0"/>
    <w:rsid w:val="599A1F02"/>
    <w:rsid w:val="59A809A7"/>
    <w:rsid w:val="5A081CC5"/>
    <w:rsid w:val="5AB16C5B"/>
    <w:rsid w:val="5ABC4F25"/>
    <w:rsid w:val="5AFD5A55"/>
    <w:rsid w:val="5B7A08A2"/>
    <w:rsid w:val="5BA81D4B"/>
    <w:rsid w:val="5BB62C85"/>
    <w:rsid w:val="5BCE7894"/>
    <w:rsid w:val="5D1715C8"/>
    <w:rsid w:val="5D3430F6"/>
    <w:rsid w:val="5D3A0883"/>
    <w:rsid w:val="5E2733FB"/>
    <w:rsid w:val="5E2F64E9"/>
    <w:rsid w:val="5E792A38"/>
    <w:rsid w:val="5EAA72FD"/>
    <w:rsid w:val="5EC91E68"/>
    <w:rsid w:val="5F777E2D"/>
    <w:rsid w:val="5F9A3865"/>
    <w:rsid w:val="5FE71205"/>
    <w:rsid w:val="601B1F82"/>
    <w:rsid w:val="611046CB"/>
    <w:rsid w:val="613A1697"/>
    <w:rsid w:val="6198332B"/>
    <w:rsid w:val="61B95B70"/>
    <w:rsid w:val="62D44178"/>
    <w:rsid w:val="63210E25"/>
    <w:rsid w:val="6338770C"/>
    <w:rsid w:val="63433366"/>
    <w:rsid w:val="636E7A2E"/>
    <w:rsid w:val="63AA1E11"/>
    <w:rsid w:val="643C3764"/>
    <w:rsid w:val="646C2E87"/>
    <w:rsid w:val="646D53D2"/>
    <w:rsid w:val="64EB3558"/>
    <w:rsid w:val="654372FC"/>
    <w:rsid w:val="65A747C3"/>
    <w:rsid w:val="65CA4450"/>
    <w:rsid w:val="65E322FD"/>
    <w:rsid w:val="66434B4A"/>
    <w:rsid w:val="66480623"/>
    <w:rsid w:val="66507267"/>
    <w:rsid w:val="666D1BA3"/>
    <w:rsid w:val="669C7BE5"/>
    <w:rsid w:val="66CD6B09"/>
    <w:rsid w:val="675A6D1E"/>
    <w:rsid w:val="677A17D2"/>
    <w:rsid w:val="68583474"/>
    <w:rsid w:val="687A1374"/>
    <w:rsid w:val="68993DEB"/>
    <w:rsid w:val="695F67D7"/>
    <w:rsid w:val="69D0521D"/>
    <w:rsid w:val="6A6F632C"/>
    <w:rsid w:val="6B011C8E"/>
    <w:rsid w:val="6B221653"/>
    <w:rsid w:val="6B995F2A"/>
    <w:rsid w:val="6BA61561"/>
    <w:rsid w:val="6BB2136A"/>
    <w:rsid w:val="6BC84A99"/>
    <w:rsid w:val="6C28153E"/>
    <w:rsid w:val="6C953733"/>
    <w:rsid w:val="6CEC4DC1"/>
    <w:rsid w:val="6D180489"/>
    <w:rsid w:val="6D820306"/>
    <w:rsid w:val="6DBE32C5"/>
    <w:rsid w:val="6DEC3CE4"/>
    <w:rsid w:val="6E5D58DB"/>
    <w:rsid w:val="6E8B3153"/>
    <w:rsid w:val="6F913D09"/>
    <w:rsid w:val="6FC530F9"/>
    <w:rsid w:val="70626515"/>
    <w:rsid w:val="7075370E"/>
    <w:rsid w:val="707D0B1B"/>
    <w:rsid w:val="70F215B8"/>
    <w:rsid w:val="713D78D4"/>
    <w:rsid w:val="71454C52"/>
    <w:rsid w:val="71B143BB"/>
    <w:rsid w:val="726A3FFD"/>
    <w:rsid w:val="72B84BC2"/>
    <w:rsid w:val="73124D35"/>
    <w:rsid w:val="733C6CD7"/>
    <w:rsid w:val="73B260DF"/>
    <w:rsid w:val="73D02CB8"/>
    <w:rsid w:val="73EA6238"/>
    <w:rsid w:val="741F0C91"/>
    <w:rsid w:val="744011C6"/>
    <w:rsid w:val="74BD1F6B"/>
    <w:rsid w:val="74C26F1A"/>
    <w:rsid w:val="74E51857"/>
    <w:rsid w:val="75096690"/>
    <w:rsid w:val="759B3A01"/>
    <w:rsid w:val="767415B3"/>
    <w:rsid w:val="76D3117F"/>
    <w:rsid w:val="76E241C3"/>
    <w:rsid w:val="76EE62B6"/>
    <w:rsid w:val="7742600D"/>
    <w:rsid w:val="77CA65E2"/>
    <w:rsid w:val="782204CF"/>
    <w:rsid w:val="78B33C13"/>
    <w:rsid w:val="78C76591"/>
    <w:rsid w:val="78DF17B5"/>
    <w:rsid w:val="793611ED"/>
    <w:rsid w:val="79DD23FB"/>
    <w:rsid w:val="7A8A1347"/>
    <w:rsid w:val="7A9C4DB8"/>
    <w:rsid w:val="7B0F3A72"/>
    <w:rsid w:val="7B1D660B"/>
    <w:rsid w:val="7B346230"/>
    <w:rsid w:val="7B6334FC"/>
    <w:rsid w:val="7B701E52"/>
    <w:rsid w:val="7BF278E8"/>
    <w:rsid w:val="7BFD0A8D"/>
    <w:rsid w:val="7C1A7098"/>
    <w:rsid w:val="7D4B4E66"/>
    <w:rsid w:val="7D6F00D9"/>
    <w:rsid w:val="7D8D0136"/>
    <w:rsid w:val="7E011B01"/>
    <w:rsid w:val="7E53749D"/>
    <w:rsid w:val="7E5D1F60"/>
    <w:rsid w:val="7E9415F4"/>
    <w:rsid w:val="7EFE1AE9"/>
    <w:rsid w:val="7F024C6C"/>
    <w:rsid w:val="7F0C557C"/>
    <w:rsid w:val="7F22782B"/>
    <w:rsid w:val="7FEF6E73"/>
    <w:rsid w:val="7FF87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仿宋_GB2312" w:hAnsi="仿宋_GB2312" w:eastAsia="仿宋_GB2312" w:cs="仿宋_GB2312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qFormat/>
    <w:uiPriority w:val="9"/>
    <w:pPr>
      <w:ind w:right="293"/>
      <w:jc w:val="center"/>
      <w:outlineLvl w:val="0"/>
    </w:pPr>
    <w:rPr>
      <w:rFonts w:ascii="宋体" w:hAnsi="宋体" w:eastAsia="宋体" w:cs="宋体"/>
      <w:b/>
      <w:bCs/>
      <w:sz w:val="32"/>
      <w:szCs w:val="3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pPr>
      <w:ind w:left="113"/>
    </w:pPr>
    <w:rPr>
      <w:sz w:val="32"/>
      <w:szCs w:val="32"/>
    </w:rPr>
  </w:style>
  <w:style w:type="paragraph" w:styleId="4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5">
    <w:name w:val="head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Title"/>
    <w:basedOn w:val="1"/>
    <w:qFormat/>
    <w:uiPriority w:val="10"/>
    <w:pPr>
      <w:spacing w:before="36"/>
      <w:ind w:left="1025"/>
    </w:pPr>
    <w:rPr>
      <w:rFonts w:ascii="微软雅黑" w:hAnsi="微软雅黑" w:eastAsia="微软雅黑" w:cs="微软雅黑"/>
      <w:sz w:val="72"/>
      <w:szCs w:val="72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List Paragraph"/>
    <w:basedOn w:val="1"/>
    <w:qFormat/>
    <w:uiPriority w:val="1"/>
    <w:pPr>
      <w:spacing w:before="149"/>
      <w:ind w:left="113" w:firstLine="691"/>
    </w:pPr>
  </w:style>
  <w:style w:type="paragraph" w:customStyle="1" w:styleId="12">
    <w:name w:val="Table Paragraph"/>
    <w:basedOn w:val="1"/>
    <w:qFormat/>
    <w:uiPriority w:val="1"/>
  </w:style>
  <w:style w:type="character" w:customStyle="1" w:styleId="13">
    <w:name w:val="页眉 Char"/>
    <w:basedOn w:val="9"/>
    <w:link w:val="5"/>
    <w:qFormat/>
    <w:uiPriority w:val="99"/>
    <w:rPr>
      <w:rFonts w:ascii="仿宋_GB2312" w:hAnsi="仿宋_GB2312" w:eastAsia="仿宋_GB2312" w:cs="仿宋_GB2312"/>
      <w:sz w:val="18"/>
      <w:szCs w:val="18"/>
    </w:rPr>
  </w:style>
  <w:style w:type="character" w:customStyle="1" w:styleId="14">
    <w:name w:val="页脚 Char"/>
    <w:basedOn w:val="9"/>
    <w:link w:val="4"/>
    <w:qFormat/>
    <w:uiPriority w:val="99"/>
    <w:rPr>
      <w:rFonts w:ascii="仿宋_GB2312" w:hAnsi="仿宋_GB2312" w:eastAsia="仿宋_GB2312" w:cs="仿宋_GB231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2190</Words>
  <Characters>2405</Characters>
  <Lines>8</Lines>
  <Paragraphs>2</Paragraphs>
  <TotalTime>1064</TotalTime>
  <ScaleCrop>false</ScaleCrop>
  <LinksUpToDate>false</LinksUpToDate>
  <CharactersWithSpaces>2407</CharactersWithSpaces>
  <Application>WPS Office_11.8.2.12195_F1E327BC-269C-435d-A152-05C5408002CA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2026-03-30T11:00:00Z</dcterms:created>
  <dc:creator>HP</dc:creator>
  <cp:lastModifiedBy>王晶</cp:lastModifiedBy>
  <dcterms:modified xsi:type="dcterms:W3CDTF">2026-09-18T03:17:49Z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2024-10-18T00:00:00Z</vt:filetime>
  </property>
  <property fmtid="{D5CDD505-2E9C-101B-9397-08002B2CF9AE}" pid="3" name="Creator">
    <vt:lpwstr>WPS 文字</vt:lpwstr>
  </property>
  <property fmtid="{D5CDD505-2E9C-101B-9397-08002B2CF9AE}" pid="4" name="LastSaved">
    <vt:filetime>2025-10-16T00:00:00Z</vt:filetime>
  </property>
  <property fmtid="{D5CDD505-2E9C-101B-9397-08002B2CF9AE}" pid="5" name="KSOProductBuildVer">
    <vt:lpwstr>2052-11.8.2.12195</vt:lpwstr>
  </property>
  <property fmtid="{D5CDD505-2E9C-101B-9397-08002B2CF9AE}" pid="6" name="ICV">
    <vt:lpwstr>743A964B64DD4769A07570C72C5AF7A7</vt:lpwstr>
  </property>
  <property fmtid="{D5CDD505-2E9C-101B-9397-08002B2CF9AE}" pid="7" name="KSOTemplateDocerSaveRecord">
    <vt:lpwstr>eyJoZGlkIjoiNDdlNmZiNWFlNjEyNGFhMGVkN2ZjMDRjNWM5YWM2YmQiLCJ1c2VySWQiOiI1MjYzNjc0OTgifQ==</vt:lpwstr>
  </property>
</Properties>
</file>